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7B" w:rsidRPr="00557BC5" w:rsidRDefault="003B3E7B" w:rsidP="000401C8">
      <w:pPr>
        <w:jc w:val="center"/>
        <w:rPr>
          <w:color w:val="FF0000"/>
          <w:lang w:val="az-Latn-AZ"/>
        </w:rPr>
      </w:pPr>
      <w:r w:rsidRPr="006467E2">
        <w:rPr>
          <w:sz w:val="28"/>
          <w:szCs w:val="28"/>
          <w:lang w:val="az-Latn-AZ"/>
        </w:rPr>
        <w:t>Ölkədaxili poçt pul</w:t>
      </w:r>
      <w:r w:rsidR="000401C8">
        <w:rPr>
          <w:sz w:val="28"/>
          <w:szCs w:val="28"/>
          <w:lang w:val="az-Latn-AZ"/>
        </w:rPr>
        <w:t xml:space="preserve"> köçürmələri</w:t>
      </w:r>
      <w:r w:rsidR="005C2131">
        <w:rPr>
          <w:sz w:val="28"/>
          <w:szCs w:val="28"/>
          <w:lang w:val="az-Latn-AZ"/>
        </w:rPr>
        <w:t>nin tarifləri</w:t>
      </w:r>
      <w:bookmarkStart w:id="0" w:name="_GoBack"/>
      <w:bookmarkEnd w:id="0"/>
    </w:p>
    <w:p w:rsidR="003B3E7B" w:rsidRPr="006B4A53" w:rsidRDefault="003B3E7B" w:rsidP="003B3E7B">
      <w:pPr>
        <w:rPr>
          <w:lang w:val="az-Latn-AZ"/>
        </w:rPr>
      </w:pPr>
      <w:r w:rsidRPr="009028B6">
        <w:rPr>
          <w:lang w:val="az-Latn-AZ"/>
        </w:rPr>
        <w:br/>
      </w:r>
    </w:p>
    <w:tbl>
      <w:tblPr>
        <w:tblW w:w="9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7"/>
        <w:gridCol w:w="1560"/>
      </w:tblGrid>
      <w:tr w:rsidR="003B3E7B" w:rsidRPr="009028B6" w:rsidTr="0086061B">
        <w:trPr>
          <w:trHeight w:val="284"/>
        </w:trPr>
        <w:tc>
          <w:tcPr>
            <w:tcW w:w="9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B3E7B" w:rsidRPr="009028B6" w:rsidRDefault="003B3E7B" w:rsidP="0086061B">
            <w:pPr>
              <w:spacing w:line="284" w:lineRule="atLeast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b/>
                <w:bCs/>
                <w:color w:val="000000"/>
                <w:kern w:val="24"/>
                <w:lang w:val="az-Latn-AZ" w:eastAsia="ru-RU"/>
              </w:rPr>
              <w:t>Köçürülən məbləğ üzrə</w:t>
            </w:r>
            <w:r w:rsidRPr="009028B6">
              <w:rPr>
                <w:rFonts w:ascii="Times New Roman" w:eastAsia="MS Mincho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3B3E7B" w:rsidRPr="009028B6" w:rsidTr="0086061B">
        <w:trPr>
          <w:trHeight w:val="485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-20 manatadək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0,80</w:t>
            </w:r>
          </w:p>
        </w:tc>
      </w:tr>
      <w:tr w:rsidR="003B3E7B" w:rsidRPr="009028B6" w:rsidTr="0086061B">
        <w:trPr>
          <w:trHeight w:val="485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-20,01 manatdan 50 manatadək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1,50</w:t>
            </w:r>
          </w:p>
        </w:tc>
      </w:tr>
      <w:tr w:rsidR="003B3E7B" w:rsidRPr="009028B6" w:rsidTr="0086061B">
        <w:trPr>
          <w:trHeight w:val="485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-50,01 manatdan 100 manatadək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2,70</w:t>
            </w:r>
          </w:p>
        </w:tc>
      </w:tr>
      <w:tr w:rsidR="003B3E7B" w:rsidRPr="009028B6" w:rsidTr="0086061B">
        <w:trPr>
          <w:trHeight w:val="485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-100,01 manatdan 200 manatadək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4,70</w:t>
            </w:r>
          </w:p>
        </w:tc>
      </w:tr>
      <w:tr w:rsidR="003B3E7B" w:rsidRPr="009028B6" w:rsidTr="0086061B">
        <w:trPr>
          <w:trHeight w:val="485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-200,01 manatdan 400 manatadək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7,80</w:t>
            </w:r>
          </w:p>
        </w:tc>
      </w:tr>
      <w:tr w:rsidR="003B3E7B" w:rsidRPr="009028B6" w:rsidTr="0086061B">
        <w:trPr>
          <w:trHeight w:val="485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-400,01 manatdan 600 manatadək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9,60</w:t>
            </w:r>
          </w:p>
        </w:tc>
      </w:tr>
      <w:tr w:rsidR="003B3E7B" w:rsidRPr="009028B6" w:rsidTr="0086061B">
        <w:trPr>
          <w:trHeight w:val="485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-600,01 manatdan 800 manatadək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10,40</w:t>
            </w:r>
          </w:p>
        </w:tc>
      </w:tr>
      <w:tr w:rsidR="003B3E7B" w:rsidRPr="009028B6" w:rsidTr="0086061B">
        <w:trPr>
          <w:trHeight w:val="485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-800,01 manatdan 1000 manatadək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11,00</w:t>
            </w:r>
          </w:p>
        </w:tc>
      </w:tr>
      <w:tr w:rsidR="003B3E7B" w:rsidRPr="009028B6" w:rsidTr="0086061B">
        <w:trPr>
          <w:trHeight w:val="485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-1000,01 manatdan yuxarı hər tam və natamam 200 manat üçün əlavə olaraq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1,00</w:t>
            </w:r>
          </w:p>
        </w:tc>
      </w:tr>
      <w:tr w:rsidR="003B3E7B" w:rsidRPr="009028B6" w:rsidTr="0086061B">
        <w:trPr>
          <w:trHeight w:val="568"/>
        </w:trPr>
        <w:tc>
          <w:tcPr>
            <w:tcW w:w="9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b/>
                <w:bCs/>
                <w:color w:val="000000"/>
                <w:kern w:val="24"/>
                <w:lang w:val="az-Latn-AZ" w:eastAsia="ru-RU"/>
              </w:rPr>
              <w:t xml:space="preserve">Ölkədaxili pul köçürmələrinə dair </w:t>
            </w:r>
            <w:r w:rsidRPr="009028B6">
              <w:rPr>
                <w:rFonts w:ascii="Palatino Linotype" w:eastAsia="MS Mincho" w:hAnsi="Palatino Linotype" w:cs="Times New Roman"/>
                <w:b/>
                <w:bCs/>
                <w:color w:val="000000"/>
                <w:kern w:val="24"/>
                <w:lang w:val="az-Latn-AZ" w:eastAsia="ru-RU"/>
              </w:rPr>
              <w:br/>
              <w:t>Əlavə xidmətlər</w:t>
            </w:r>
          </w:p>
        </w:tc>
      </w:tr>
      <w:tr w:rsidR="003B3E7B" w:rsidRPr="009028B6" w:rsidTr="0086061B">
        <w:trPr>
          <w:trHeight w:val="568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Pul köçürməsinin evdə çatdırılması (göndəricidən və ya alıcıdan alınır)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0,80</w:t>
            </w:r>
          </w:p>
        </w:tc>
      </w:tr>
      <w:tr w:rsidR="003B3E7B" w:rsidRPr="009028B6" w:rsidTr="0086061B">
        <w:trPr>
          <w:trHeight w:val="487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Pul köçürməsinin evdə qəbulu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1,00</w:t>
            </w:r>
          </w:p>
        </w:tc>
      </w:tr>
      <w:tr w:rsidR="003B3E7B" w:rsidRPr="009028B6" w:rsidTr="0086061B">
        <w:trPr>
          <w:trHeight w:val="487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Çatdırmaya dair xəbərnamə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1,20</w:t>
            </w:r>
          </w:p>
        </w:tc>
      </w:tr>
      <w:tr w:rsidR="003B3E7B" w:rsidRPr="009028B6" w:rsidTr="0086061B">
        <w:trPr>
          <w:trHeight w:val="487"/>
        </w:trPr>
        <w:tc>
          <w:tcPr>
            <w:tcW w:w="8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left"/>
              <w:rPr>
                <w:rFonts w:ascii="Arial" w:eastAsia="Times New Roman" w:hAnsi="Arial" w:cs="Arial"/>
                <w:lang w:eastAsia="ru-RU"/>
              </w:rPr>
            </w:pP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Pul köçürməsi göndərilərkən blankın doldurulması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B3E7B" w:rsidRPr="009028B6" w:rsidRDefault="003B3E7B" w:rsidP="0086061B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0,</w:t>
            </w:r>
            <w:r w:rsidRPr="009028B6">
              <w:rPr>
                <w:rFonts w:ascii="Palatino Linotype" w:eastAsia="MS Mincho" w:hAnsi="Palatino Linotype" w:cs="Times New Roman"/>
                <w:color w:val="000000"/>
                <w:kern w:val="24"/>
                <w:lang w:val="az-Latn-AZ" w:eastAsia="ru-RU"/>
              </w:rPr>
              <w:t>20</w:t>
            </w:r>
          </w:p>
        </w:tc>
      </w:tr>
    </w:tbl>
    <w:p w:rsidR="005A0DD5" w:rsidRPr="000401C8" w:rsidRDefault="005A0DD5" w:rsidP="000401C8">
      <w:pPr>
        <w:ind w:firstLine="0"/>
        <w:rPr>
          <w:lang w:val="en-US"/>
        </w:rPr>
      </w:pPr>
    </w:p>
    <w:sectPr w:rsidR="005A0DD5" w:rsidRPr="000401C8" w:rsidSect="005A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3E7B"/>
    <w:rsid w:val="000401C8"/>
    <w:rsid w:val="001D0B75"/>
    <w:rsid w:val="002302EC"/>
    <w:rsid w:val="003B3E7B"/>
    <w:rsid w:val="00434AFC"/>
    <w:rsid w:val="005A0DD5"/>
    <w:rsid w:val="005C2131"/>
    <w:rsid w:val="006467E2"/>
    <w:rsid w:val="008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4623"/>
  <w15:docId w15:val="{E4129DFB-E755-4A09-A067-923BCDF6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7B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Ramil Mammadov</cp:lastModifiedBy>
  <cp:revision>6</cp:revision>
  <dcterms:created xsi:type="dcterms:W3CDTF">2018-09-28T06:23:00Z</dcterms:created>
  <dcterms:modified xsi:type="dcterms:W3CDTF">2018-10-01T12:22:00Z</dcterms:modified>
</cp:coreProperties>
</file>