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Заголовок 1"/>
        <w:spacing w:before="0" w:after="0"/>
        <w:rPr>
          <w:rFonts w:ascii="Arial" w:cs="Arial" w:hAnsi="Arial" w:eastAsia="Arial"/>
          <w:color w:val="0c357f"/>
          <w:u w:color="0c357f"/>
        </w:rPr>
      </w:pPr>
      <w:r>
        <w:rPr>
          <w:rFonts w:ascii="Arial" w:hAnsi="Arial"/>
          <w:color w:val="0c357f"/>
          <w:sz w:val="36"/>
          <w:szCs w:val="36"/>
          <w:u w:color="0c357f"/>
          <w:rtl w:val="0"/>
          <w:lang w:val="ru-RU"/>
        </w:rPr>
        <w:t>weight limits for international</w:t>
      </w:r>
      <w:r>
        <w:rPr>
          <w:rFonts w:ascii="Arial" w:hAnsi="Arial" w:hint="default"/>
          <w:color w:val="0c357f"/>
          <w:sz w:val="36"/>
          <w:szCs w:val="36"/>
          <w:u w:color="0c357f"/>
          <w:rtl w:val="0"/>
          <w:lang w:val="ru-RU"/>
        </w:rPr>
        <w:t> </w:t>
      </w:r>
      <w:r>
        <w:rPr>
          <w:rFonts w:ascii="Arial" w:hAnsi="Arial"/>
          <w:color w:val="0c357f"/>
          <w:sz w:val="36"/>
          <w:szCs w:val="36"/>
          <w:u w:color="0c357f"/>
          <w:rtl w:val="0"/>
          <w:lang w:val="ru-RU"/>
        </w:rPr>
        <w:t>shipments</w:t>
      </w:r>
      <w:r>
        <w:rPr>
          <w:rFonts w:ascii="Arial Unicode MS" w:cs="Arial Unicode MS" w:hAnsi="Arial Unicode MS" w:eastAsia="Arial Unicode MS"/>
          <w:b w:val="0"/>
          <w:bCs w:val="0"/>
          <w:color w:val="0c357f"/>
          <w:sz w:val="36"/>
          <w:szCs w:val="36"/>
          <w:u w:color="0c357f"/>
        </w:rPr>
        <w:br w:type="textWrapping"/>
      </w:r>
    </w:p>
    <w:p>
      <w:pPr>
        <w:pStyle w:val="Заголовок 1"/>
        <w:spacing w:before="0" w:after="0"/>
        <w:jc w:val="both"/>
        <w:rPr>
          <w:rFonts w:ascii="Arial" w:cs="Arial" w:hAnsi="Arial" w:eastAsia="Arial"/>
          <w:color w:val="0c357f"/>
          <w:u w:color="0c357f"/>
        </w:rPr>
      </w:pPr>
      <w:r>
        <w:rPr>
          <w:rFonts w:ascii="Arial" w:hAnsi="Arial"/>
          <w:color w:val="0c357f"/>
          <w:sz w:val="20"/>
          <w:szCs w:val="20"/>
          <w:u w:color="0c357f"/>
          <w:rtl w:val="0"/>
          <w:lang w:val="ru-RU"/>
        </w:rPr>
        <w:t>This table lists the weight limitations of international parcels sent to various foreign countries</w:t>
      </w:r>
      <w:r>
        <w:rPr>
          <w:rFonts w:ascii="Arial" w:hAnsi="Arial"/>
          <w:color w:val="0c357f"/>
          <w:sz w:val="20"/>
          <w:szCs w:val="20"/>
          <w:u w:color="0c357f"/>
          <w:rtl w:val="0"/>
          <w:lang w:val="en-US"/>
        </w:rPr>
        <w:t xml:space="preserve"> and</w:t>
      </w:r>
      <w:r>
        <w:rPr>
          <w:rFonts w:ascii="Arial" w:hAnsi="Arial"/>
          <w:color w:val="0c357f"/>
          <w:sz w:val="20"/>
          <w:szCs w:val="20"/>
          <w:u w:color="0c357f"/>
          <w:rtl w:val="0"/>
          <w:lang w:val="ru-RU"/>
        </w:rPr>
        <w:t xml:space="preserve"> the possibility of sending parcels with declared value to these countries.</w:t>
      </w:r>
      <w:r>
        <w:rPr>
          <w:rFonts w:ascii="Arial Unicode MS" w:cs="Arial Unicode MS" w:hAnsi="Arial Unicode MS" w:eastAsia="Arial Unicode MS"/>
          <w:b w:val="0"/>
          <w:bCs w:val="0"/>
          <w:color w:val="0c357f"/>
          <w:sz w:val="20"/>
          <w:szCs w:val="20"/>
          <w:u w:color="0c357f"/>
          <w:lang w:val="ru-RU"/>
        </w:rPr>
        <w:br w:type="textWrapping"/>
      </w:r>
    </w:p>
    <w:tbl>
      <w:tblPr>
        <w:tblW w:w="9349" w:type="dxa"/>
        <w:jc w:val="left"/>
        <w:tblInd w:w="29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76"/>
        <w:gridCol w:w="2173"/>
        <w:gridCol w:w="1700"/>
        <w:gridCol w:w="1700"/>
      </w:tblGrid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3776"/>
            <w:tcBorders>
              <w:top w:val="nil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2173"/>
            <w:tcBorders>
              <w:top w:val="nil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nil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 xml:space="preserve">           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Country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Weight Limit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kg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Price declared surface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parcel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Price declared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air parcel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Afghanistan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Albania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Algeria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Angilia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25 surface 20 a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Angola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Antiqua and Barbuda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Argentina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Aruba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Australia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Austria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Azerbaijan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Bahamas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Bahrain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Bangladesh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Barbados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Belarus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Belgium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Belize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25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Benin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Bermuda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Bhutan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Bolivia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Bosnia and Herzegovina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Botswana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Brazil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Brunei Darussalam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Bulgaria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Burkino Faso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Burundi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Cambodian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Cameroon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Canada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Cayman Islands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Central African Republic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Chad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Chile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China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Cocos Islands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Colombia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Comoros Islands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Costa Rica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Croatia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Cuba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Cyprus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Czech Republic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Democratic Republic of Congo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Denmark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Djibouti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30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air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Dominica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Dominican Republic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Dutch Atilla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Ecuador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Ecuadorian Guinea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 surface 20 a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Egypt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Eritrea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Estonia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Ethiopia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Falkland (Malvin) islands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Faroe Islands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Fi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j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Finland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France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French Guinea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French Polynesia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Gabon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Gambia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Georgia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20 surface 30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Germany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Ghana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Great Britain and Northern Ireland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Greece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Greenland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Grenada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Guadeloupe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Guatemala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Guinea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Guyana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Haiti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Hibraltar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Honduras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Hong Kong (China)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Hungary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Iceland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India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Indonesia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30 surface 20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а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Iraq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Ireland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Israel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Italy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Ivory Coast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Japan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Jersey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Jordan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Kabo-Verde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 surface 20 a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Kazakhstan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Kenya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Kiribati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Korea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Kuka islands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Kuwait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Kyrgyzstan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Laos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Latvia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Lesotho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Liberia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Liechtenstein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See Switzerland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Lithuania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Lebanon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Libya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 reception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Luxemburg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Macau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Macedonia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Madagascar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Malawi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Malaysia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Maldives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Mali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Malta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Marakko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Martinique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Mauritius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Mauritius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Men's islands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Mexico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Moldova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Monaco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See France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Mongolia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Monserrat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Montenegro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Mozambique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Myanmar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Namibia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Nepal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New Caledonia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New Zealand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Nicaragua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Niger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Nigeria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North Korea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Norway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Oman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Pakistan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Panama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Papua New Guinea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Paraguay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Peru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Philippines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Pitcairn Islands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Poland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Portuguese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Qatar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Republic of South Africa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Republic of the Congo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Reynon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Romania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Russian Federation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Rwanda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Saint Helena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 surface 20 a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Saint-Christophe (Kits) and Nevis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Salvador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Samoa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San Marino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See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Italy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San-Tome and Principle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Saudis Arabia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Sen-Per and Mikelon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Senegal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Serbia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Serra-Leone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Seychelles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Singapore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Slovakia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Slovenia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Solomon Islands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Somalia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 reception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Spain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Sri Lanka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St. Binsent and Grenadin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St. Lucia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Sudan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Suriname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Swaziland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ru-RU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surface 20 a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Sweden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Switzerland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Syria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 reception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Tajikistan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Tanzania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Terks and Kaykos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Thailand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Netherlands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The Vatican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Togo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Tonga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Trinidad and Tabaqo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Tristan da Kuna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10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Tunisia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Turkey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Turkmenistan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Tuvalu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25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Uganda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Ukraine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United Arab Emirates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Uruguay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 xml:space="preserve">"-" surface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0 a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ir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USA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Uzbekistan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Venezuela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Vietnam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Virgin Islands (British)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20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Wallis and Futuna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-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Yemen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 reception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Zambia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no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76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Zimbabwe</w:t>
            </w:r>
          </w:p>
        </w:tc>
        <w:tc>
          <w:tcPr>
            <w:tcW w:type="dxa" w:w="2173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30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  <w:tc>
          <w:tcPr>
            <w:tcW w:type="dxa" w:w="1700"/>
            <w:tcBorders>
              <w:top w:val="single" w:color="8be3ff" w:sz="6" w:space="0" w:shadow="0" w:frame="0"/>
              <w:left w:val="nil"/>
              <w:bottom w:val="single" w:color="8be3ff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/>
                <w:sz w:val="20"/>
                <w:szCs w:val="20"/>
                <w:rtl w:val="0"/>
                <w:lang w:val="ru-RU"/>
              </w:rPr>
              <w:t>yes</w:t>
            </w:r>
          </w:p>
        </w:tc>
      </w:tr>
    </w:tbl>
    <w:p>
      <w:pPr>
        <w:pStyle w:val="Заголовок 1"/>
        <w:widowControl w:val="0"/>
        <w:spacing w:before="0" w:after="0"/>
        <w:ind w:left="183" w:hanging="183"/>
        <w:rPr>
          <w:rFonts w:ascii="Arial" w:cs="Arial" w:hAnsi="Arial" w:eastAsia="Arial"/>
          <w:color w:val="0c357f"/>
          <w:u w:color="0c357f"/>
        </w:rPr>
      </w:pPr>
    </w:p>
    <w:p>
      <w:pPr>
        <w:pStyle w:val="Заголовок 1"/>
        <w:widowControl w:val="0"/>
        <w:spacing w:before="0" w:after="0"/>
        <w:ind w:left="75" w:hanging="75"/>
        <w:jc w:val="both"/>
        <w:rPr>
          <w:rFonts w:ascii="Arial" w:cs="Arial" w:hAnsi="Arial" w:eastAsia="Arial"/>
          <w:color w:val="0c357f"/>
          <w:sz w:val="20"/>
          <w:szCs w:val="20"/>
          <w:u w:color="0c357f"/>
        </w:rPr>
      </w:pPr>
    </w:p>
    <w:p>
      <w:pPr>
        <w:pStyle w:val="Обычный"/>
        <w:jc w:val="right"/>
        <w:rPr>
          <w:rFonts w:ascii="Arial" w:cs="Arial" w:hAnsi="Arial" w:eastAsia="Arial"/>
          <w:color w:val="000000"/>
          <w:sz w:val="17"/>
          <w:szCs w:val="17"/>
          <w:u w:color="000000"/>
        </w:rPr>
      </w:pPr>
    </w:p>
    <w:p>
      <w:pPr>
        <w:pStyle w:val="Обычный"/>
        <w:jc w:val="center"/>
      </w:pPr>
      <w:r>
        <w:rPr>
          <w:rFonts w:ascii="Arial" w:hAnsi="Arial" w:hint="default"/>
          <w:color w:val="000000"/>
          <w:sz w:val="17"/>
          <w:szCs w:val="17"/>
          <w:u w:color="000000"/>
          <w:rtl w:val="0"/>
          <w:lang w:val="ru-RU"/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 1">
    <w:name w:val="Заголовок 1"/>
    <w:next w:val="Заголовок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